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FCE4" w14:textId="77777777" w:rsidR="00BD76FA" w:rsidRPr="00BD76FA" w:rsidRDefault="00BD76FA" w:rsidP="00BD76FA">
      <w:pPr>
        <w:numPr>
          <w:ilvl w:val="0"/>
          <w:numId w:val="1"/>
        </w:numPr>
        <w:rPr>
          <w:b/>
          <w:bCs/>
        </w:rPr>
      </w:pPr>
      <w:r w:rsidRPr="00BD76FA">
        <w:rPr>
          <w:b/>
          <w:bCs/>
        </w:rPr>
        <w:t>SUBCONTRACTOR INFORMATION &amp; GUIDANCE FORM</w:t>
      </w:r>
    </w:p>
    <w:p w14:paraId="27367073" w14:textId="77777777" w:rsidR="00BD76FA" w:rsidRPr="00BD76FA" w:rsidRDefault="00BD76FA" w:rsidP="00BD76FA">
      <w:pPr>
        <w:rPr>
          <w:i/>
          <w:iCs/>
        </w:rPr>
      </w:pPr>
      <w:r w:rsidRPr="00BD76FA">
        <w:rPr>
          <w:i/>
          <w:iCs/>
        </w:rPr>
        <w:t>To Be Completed by Subcontractors Upon Engagement by a Prime Contractor</w:t>
      </w:r>
      <w:r w:rsidRPr="00BD76FA">
        <w:rPr>
          <w:i/>
          <w:iCs/>
        </w:rPr>
        <w:br/>
      </w:r>
      <w:r w:rsidRPr="00BD76FA">
        <w:rPr>
          <w:b/>
          <w:bCs/>
          <w:i/>
          <w:iCs/>
        </w:rPr>
        <w:t>DISCLAIMER:</w:t>
      </w:r>
      <w:r w:rsidRPr="00BD76FA">
        <w:rPr>
          <w:i/>
          <w:iCs/>
        </w:rPr>
        <w:t xml:space="preserve"> This document is for informational purposes only and does not constitute legal advice. All subcontractors are strongly advised to have their agreements reviewed by a qualified attorney before signing.</w:t>
      </w:r>
    </w:p>
    <w:p w14:paraId="6E84B967" w14:textId="77777777" w:rsidR="00BD76FA" w:rsidRPr="00BD76FA" w:rsidRDefault="00BD76FA" w:rsidP="00BD76FA">
      <w:r w:rsidRPr="00BD76FA">
        <w:pict w14:anchorId="5295C207">
          <v:rect id="_x0000_i1049" style="width:0;height:1.5pt" o:hralign="center" o:hrstd="t" o:hr="t" fillcolor="#a0a0a0" stroked="f"/>
        </w:pict>
      </w:r>
    </w:p>
    <w:p w14:paraId="74C98526" w14:textId="77777777" w:rsidR="00BD76FA" w:rsidRPr="00BD76FA" w:rsidRDefault="00BD76FA" w:rsidP="00BD76FA">
      <w:pPr>
        <w:rPr>
          <w:b/>
          <w:bCs/>
        </w:rPr>
      </w:pPr>
      <w:r w:rsidRPr="00BD76FA">
        <w:rPr>
          <w:b/>
          <w:bCs/>
        </w:rPr>
        <w:t>SECTION 1: Subcontractor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69"/>
        <w:gridCol w:w="3677"/>
      </w:tblGrid>
      <w:tr w:rsidR="00BD76FA" w:rsidRPr="00BD76FA" w14:paraId="4EDC5F61" w14:textId="77777777" w:rsidTr="00BD76FA">
        <w:tc>
          <w:tcPr>
            <w:tcW w:w="0" w:type="auto"/>
            <w:hideMark/>
          </w:tcPr>
          <w:p w14:paraId="7205EFD3" w14:textId="77777777" w:rsidR="00BD76FA" w:rsidRPr="00BD76FA" w:rsidRDefault="00BD76FA" w:rsidP="00BD76FA">
            <w:pPr>
              <w:spacing w:after="160" w:line="259" w:lineRule="auto"/>
              <w:rPr>
                <w:b/>
                <w:bCs/>
              </w:rPr>
            </w:pPr>
            <w:r w:rsidRPr="00BD76FA">
              <w:rPr>
                <w:b/>
                <w:bCs/>
              </w:rPr>
              <w:t>Field</w:t>
            </w:r>
          </w:p>
        </w:tc>
        <w:tc>
          <w:tcPr>
            <w:tcW w:w="0" w:type="auto"/>
            <w:hideMark/>
          </w:tcPr>
          <w:p w14:paraId="68CE5694" w14:textId="77777777" w:rsidR="00BD76FA" w:rsidRPr="00BD76FA" w:rsidRDefault="00BD76FA" w:rsidP="00BD76FA">
            <w:pPr>
              <w:spacing w:after="160" w:line="259" w:lineRule="auto"/>
              <w:rPr>
                <w:b/>
                <w:bCs/>
              </w:rPr>
            </w:pPr>
            <w:r w:rsidRPr="00BD76FA">
              <w:rPr>
                <w:b/>
                <w:bCs/>
              </w:rPr>
              <w:t>Details</w:t>
            </w:r>
          </w:p>
        </w:tc>
      </w:tr>
      <w:tr w:rsidR="00BD76FA" w:rsidRPr="00BD76FA" w14:paraId="08287575" w14:textId="77777777" w:rsidTr="00BD76FA">
        <w:tc>
          <w:tcPr>
            <w:tcW w:w="0" w:type="auto"/>
            <w:hideMark/>
          </w:tcPr>
          <w:p w14:paraId="7743F07D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Legal Business Name</w:t>
            </w:r>
          </w:p>
        </w:tc>
        <w:tc>
          <w:tcPr>
            <w:tcW w:w="0" w:type="auto"/>
            <w:hideMark/>
          </w:tcPr>
          <w:p w14:paraId="046DECF7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6C9949B7" w14:textId="77777777" w:rsidTr="00BD76FA">
        <w:tc>
          <w:tcPr>
            <w:tcW w:w="0" w:type="auto"/>
            <w:hideMark/>
          </w:tcPr>
          <w:p w14:paraId="132EC60D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DBA (if applicable)</w:t>
            </w:r>
          </w:p>
        </w:tc>
        <w:tc>
          <w:tcPr>
            <w:tcW w:w="0" w:type="auto"/>
            <w:hideMark/>
          </w:tcPr>
          <w:p w14:paraId="04708B36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585BBCED" w14:textId="77777777" w:rsidTr="00BD76FA">
        <w:tc>
          <w:tcPr>
            <w:tcW w:w="0" w:type="auto"/>
            <w:hideMark/>
          </w:tcPr>
          <w:p w14:paraId="4FADED09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Business Structure</w:t>
            </w:r>
          </w:p>
        </w:tc>
        <w:tc>
          <w:tcPr>
            <w:tcW w:w="0" w:type="auto"/>
            <w:hideMark/>
          </w:tcPr>
          <w:p w14:paraId="5E6B6056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(LLC, Corp., Sole Proprietor, etc.)</w:t>
            </w:r>
          </w:p>
        </w:tc>
      </w:tr>
      <w:tr w:rsidR="00BD76FA" w:rsidRPr="00BD76FA" w14:paraId="10AFDB30" w14:textId="77777777" w:rsidTr="00BD76FA">
        <w:tc>
          <w:tcPr>
            <w:tcW w:w="0" w:type="auto"/>
            <w:hideMark/>
          </w:tcPr>
          <w:p w14:paraId="526BA956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Point of Contact</w:t>
            </w:r>
          </w:p>
        </w:tc>
        <w:tc>
          <w:tcPr>
            <w:tcW w:w="0" w:type="auto"/>
            <w:hideMark/>
          </w:tcPr>
          <w:p w14:paraId="074C2EE6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Name / Title</w:t>
            </w:r>
          </w:p>
        </w:tc>
      </w:tr>
      <w:tr w:rsidR="00BD76FA" w:rsidRPr="00BD76FA" w14:paraId="69C270F0" w14:textId="77777777" w:rsidTr="00BD76FA">
        <w:tc>
          <w:tcPr>
            <w:tcW w:w="0" w:type="auto"/>
            <w:hideMark/>
          </w:tcPr>
          <w:p w14:paraId="45788BAA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Email Address</w:t>
            </w:r>
          </w:p>
        </w:tc>
        <w:tc>
          <w:tcPr>
            <w:tcW w:w="0" w:type="auto"/>
            <w:hideMark/>
          </w:tcPr>
          <w:p w14:paraId="3C92E0AF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7CABF5FA" w14:textId="77777777" w:rsidTr="00BD76FA">
        <w:tc>
          <w:tcPr>
            <w:tcW w:w="0" w:type="auto"/>
            <w:hideMark/>
          </w:tcPr>
          <w:p w14:paraId="63739F72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Phone Number</w:t>
            </w:r>
          </w:p>
        </w:tc>
        <w:tc>
          <w:tcPr>
            <w:tcW w:w="0" w:type="auto"/>
            <w:hideMark/>
          </w:tcPr>
          <w:p w14:paraId="65B8C6B5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0E016852" w14:textId="77777777" w:rsidTr="00BD76FA">
        <w:tc>
          <w:tcPr>
            <w:tcW w:w="0" w:type="auto"/>
            <w:hideMark/>
          </w:tcPr>
          <w:p w14:paraId="6C086B0F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Mailing Address</w:t>
            </w:r>
          </w:p>
        </w:tc>
        <w:tc>
          <w:tcPr>
            <w:tcW w:w="0" w:type="auto"/>
            <w:hideMark/>
          </w:tcPr>
          <w:p w14:paraId="1A000661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56DE42AF" w14:textId="77777777" w:rsidTr="00BD76FA">
        <w:tc>
          <w:tcPr>
            <w:tcW w:w="0" w:type="auto"/>
            <w:hideMark/>
          </w:tcPr>
          <w:p w14:paraId="670BC44A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DUNS / UEI Number</w:t>
            </w:r>
          </w:p>
        </w:tc>
        <w:tc>
          <w:tcPr>
            <w:tcW w:w="0" w:type="auto"/>
            <w:hideMark/>
          </w:tcPr>
          <w:p w14:paraId="4976350E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13261F2D" w14:textId="77777777" w:rsidTr="00BD76FA">
        <w:tc>
          <w:tcPr>
            <w:tcW w:w="0" w:type="auto"/>
            <w:hideMark/>
          </w:tcPr>
          <w:p w14:paraId="27B1234B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Tax ID / EIN</w:t>
            </w:r>
          </w:p>
        </w:tc>
        <w:tc>
          <w:tcPr>
            <w:tcW w:w="0" w:type="auto"/>
            <w:hideMark/>
          </w:tcPr>
          <w:p w14:paraId="51A3C76A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3ECF88D2" w14:textId="77777777" w:rsidTr="00BD76FA">
        <w:tc>
          <w:tcPr>
            <w:tcW w:w="0" w:type="auto"/>
            <w:hideMark/>
          </w:tcPr>
          <w:p w14:paraId="3886C9E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Certifications</w:t>
            </w:r>
          </w:p>
        </w:tc>
        <w:tc>
          <w:tcPr>
            <w:tcW w:w="0" w:type="auto"/>
            <w:hideMark/>
          </w:tcPr>
          <w:p w14:paraId="25FB8FFC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(e.g., DBE, WOSB, HUBZone)</w:t>
            </w:r>
          </w:p>
        </w:tc>
      </w:tr>
      <w:tr w:rsidR="00BD76FA" w:rsidRPr="00BD76FA" w14:paraId="1185C10F" w14:textId="77777777" w:rsidTr="00BD76FA">
        <w:tc>
          <w:tcPr>
            <w:tcW w:w="0" w:type="auto"/>
            <w:hideMark/>
          </w:tcPr>
          <w:p w14:paraId="3AC0A4B3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NAICS Codes</w:t>
            </w:r>
          </w:p>
        </w:tc>
        <w:tc>
          <w:tcPr>
            <w:tcW w:w="0" w:type="auto"/>
            <w:hideMark/>
          </w:tcPr>
          <w:p w14:paraId="0B7B3AA7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4BA7C250" w14:textId="77777777" w:rsidTr="00BD76FA">
        <w:tc>
          <w:tcPr>
            <w:tcW w:w="0" w:type="auto"/>
            <w:hideMark/>
          </w:tcPr>
          <w:p w14:paraId="534C0C4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Scope of Work</w:t>
            </w:r>
          </w:p>
        </w:tc>
        <w:tc>
          <w:tcPr>
            <w:tcW w:w="0" w:type="auto"/>
            <w:hideMark/>
          </w:tcPr>
          <w:p w14:paraId="277EEF1C" w14:textId="77777777" w:rsidR="00BD76FA" w:rsidRPr="00BD76FA" w:rsidRDefault="00BD76FA" w:rsidP="00BD76FA">
            <w:pPr>
              <w:spacing w:after="160" w:line="259" w:lineRule="auto"/>
            </w:pPr>
          </w:p>
        </w:tc>
      </w:tr>
      <w:tr w:rsidR="00BD76FA" w:rsidRPr="00BD76FA" w14:paraId="7AFBF125" w14:textId="77777777" w:rsidTr="00BD76FA">
        <w:tc>
          <w:tcPr>
            <w:tcW w:w="0" w:type="auto"/>
            <w:hideMark/>
          </w:tcPr>
          <w:p w14:paraId="7DD6594A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Insurance Coverage</w:t>
            </w:r>
          </w:p>
        </w:tc>
        <w:tc>
          <w:tcPr>
            <w:tcW w:w="0" w:type="auto"/>
            <w:hideMark/>
          </w:tcPr>
          <w:p w14:paraId="232C711B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Attach proof of current policies</w:t>
            </w:r>
          </w:p>
        </w:tc>
      </w:tr>
      <w:tr w:rsidR="00BD76FA" w:rsidRPr="00BD76FA" w14:paraId="178C2488" w14:textId="77777777" w:rsidTr="00BD76FA">
        <w:tc>
          <w:tcPr>
            <w:tcW w:w="0" w:type="auto"/>
            <w:hideMark/>
          </w:tcPr>
          <w:p w14:paraId="2E5F1E9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SAM.gov Registration</w:t>
            </w:r>
          </w:p>
        </w:tc>
        <w:tc>
          <w:tcPr>
            <w:tcW w:w="0" w:type="auto"/>
            <w:hideMark/>
          </w:tcPr>
          <w:p w14:paraId="1224598D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Yes / No</w:t>
            </w:r>
          </w:p>
        </w:tc>
      </w:tr>
    </w:tbl>
    <w:p w14:paraId="7662329F" w14:textId="77777777" w:rsidR="00BD76FA" w:rsidRPr="00BD76FA" w:rsidRDefault="00BD76FA" w:rsidP="00BD76FA">
      <w:r w:rsidRPr="00BD76FA">
        <w:pict w14:anchorId="56415A3D">
          <v:rect id="_x0000_i1050" style="width:0;height:1.5pt" o:hralign="center" o:hrstd="t" o:hr="t" fillcolor="#a0a0a0" stroked="f"/>
        </w:pict>
      </w:r>
    </w:p>
    <w:p w14:paraId="303CE6F6" w14:textId="77777777" w:rsidR="00BD76FA" w:rsidRPr="00BD76FA" w:rsidRDefault="00BD76FA" w:rsidP="00BD76FA">
      <w:pPr>
        <w:rPr>
          <w:b/>
          <w:bCs/>
        </w:rPr>
      </w:pPr>
      <w:r w:rsidRPr="00BD76FA">
        <w:rPr>
          <w:b/>
          <w:bCs/>
        </w:rPr>
        <w:t>SECTION 2: Basic Terms to Include in a Subcontract Agreement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6"/>
        <w:gridCol w:w="6664"/>
      </w:tblGrid>
      <w:tr w:rsidR="00BD76FA" w:rsidRPr="00BD76FA" w14:paraId="5FD7FB2C" w14:textId="77777777" w:rsidTr="00BD76FA">
        <w:tc>
          <w:tcPr>
            <w:tcW w:w="0" w:type="auto"/>
            <w:hideMark/>
          </w:tcPr>
          <w:p w14:paraId="2B75461B" w14:textId="77777777" w:rsidR="00BD76FA" w:rsidRPr="00BD76FA" w:rsidRDefault="00BD76FA" w:rsidP="00BD76FA">
            <w:pPr>
              <w:spacing w:after="160" w:line="259" w:lineRule="auto"/>
              <w:rPr>
                <w:b/>
                <w:bCs/>
              </w:rPr>
            </w:pPr>
            <w:r w:rsidRPr="00BD76FA">
              <w:rPr>
                <w:b/>
                <w:bCs/>
              </w:rPr>
              <w:t>Term</w:t>
            </w:r>
          </w:p>
        </w:tc>
        <w:tc>
          <w:tcPr>
            <w:tcW w:w="0" w:type="auto"/>
            <w:hideMark/>
          </w:tcPr>
          <w:p w14:paraId="4D0F5260" w14:textId="77777777" w:rsidR="00BD76FA" w:rsidRPr="00BD76FA" w:rsidRDefault="00BD76FA" w:rsidP="00BD76FA">
            <w:pPr>
              <w:spacing w:after="160" w:line="259" w:lineRule="auto"/>
              <w:rPr>
                <w:b/>
                <w:bCs/>
              </w:rPr>
            </w:pPr>
            <w:r w:rsidRPr="00BD76FA">
              <w:rPr>
                <w:b/>
                <w:bCs/>
              </w:rPr>
              <w:t>Definition / Importance</w:t>
            </w:r>
          </w:p>
        </w:tc>
      </w:tr>
      <w:tr w:rsidR="00BD76FA" w:rsidRPr="00BD76FA" w14:paraId="1B911607" w14:textId="77777777" w:rsidTr="00BD76FA">
        <w:tc>
          <w:tcPr>
            <w:tcW w:w="0" w:type="auto"/>
            <w:hideMark/>
          </w:tcPr>
          <w:p w14:paraId="7BCBC01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Scope of Work (SOW)</w:t>
            </w:r>
          </w:p>
        </w:tc>
        <w:tc>
          <w:tcPr>
            <w:tcW w:w="0" w:type="auto"/>
            <w:hideMark/>
          </w:tcPr>
          <w:p w14:paraId="52943A65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Specific services, deliverables, timelines, and exclusions.</w:t>
            </w:r>
          </w:p>
        </w:tc>
      </w:tr>
      <w:tr w:rsidR="00BD76FA" w:rsidRPr="00BD76FA" w14:paraId="57441888" w14:textId="77777777" w:rsidTr="00BD76FA">
        <w:tc>
          <w:tcPr>
            <w:tcW w:w="0" w:type="auto"/>
            <w:hideMark/>
          </w:tcPr>
          <w:p w14:paraId="2806BC26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Compensation Terms</w:t>
            </w:r>
          </w:p>
        </w:tc>
        <w:tc>
          <w:tcPr>
            <w:tcW w:w="0" w:type="auto"/>
            <w:hideMark/>
          </w:tcPr>
          <w:p w14:paraId="256CBAB9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Fixed fee or hourly rate, how/when invoices are paid, and any retainers or milestones.</w:t>
            </w:r>
          </w:p>
        </w:tc>
      </w:tr>
      <w:tr w:rsidR="00BD76FA" w:rsidRPr="00BD76FA" w14:paraId="398F02F9" w14:textId="77777777" w:rsidTr="00BD76FA">
        <w:tc>
          <w:tcPr>
            <w:tcW w:w="0" w:type="auto"/>
            <w:hideMark/>
          </w:tcPr>
          <w:p w14:paraId="6A6E04A0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Flow-Down Clauses</w:t>
            </w:r>
          </w:p>
        </w:tc>
        <w:tc>
          <w:tcPr>
            <w:tcW w:w="0" w:type="auto"/>
            <w:hideMark/>
          </w:tcPr>
          <w:p w14:paraId="19B46B8F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Incorporation of required terms from the prime contract (e.g., federal compliance).</w:t>
            </w:r>
          </w:p>
        </w:tc>
      </w:tr>
      <w:tr w:rsidR="00BD76FA" w:rsidRPr="00BD76FA" w14:paraId="14470CA0" w14:textId="77777777" w:rsidTr="00BD76FA">
        <w:tc>
          <w:tcPr>
            <w:tcW w:w="0" w:type="auto"/>
            <w:hideMark/>
          </w:tcPr>
          <w:p w14:paraId="3E71E2DF" w14:textId="77777777" w:rsidR="00BD76FA" w:rsidRPr="00BD76FA" w:rsidRDefault="00BD76FA" w:rsidP="00BD76FA">
            <w:pPr>
              <w:spacing w:after="160" w:line="259" w:lineRule="auto"/>
            </w:pPr>
            <w:r w:rsidRPr="00BD76FA">
              <w:lastRenderedPageBreak/>
              <w:t>Confidentiality</w:t>
            </w:r>
          </w:p>
        </w:tc>
        <w:tc>
          <w:tcPr>
            <w:tcW w:w="0" w:type="auto"/>
            <w:hideMark/>
          </w:tcPr>
          <w:p w14:paraId="32196BBD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Protection of proprietary and client information.</w:t>
            </w:r>
          </w:p>
        </w:tc>
      </w:tr>
      <w:tr w:rsidR="00BD76FA" w:rsidRPr="00BD76FA" w14:paraId="68852824" w14:textId="77777777" w:rsidTr="00BD76FA">
        <w:tc>
          <w:tcPr>
            <w:tcW w:w="0" w:type="auto"/>
            <w:hideMark/>
          </w:tcPr>
          <w:p w14:paraId="04BC1D3C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Termination Clause</w:t>
            </w:r>
          </w:p>
        </w:tc>
        <w:tc>
          <w:tcPr>
            <w:tcW w:w="0" w:type="auto"/>
            <w:hideMark/>
          </w:tcPr>
          <w:p w14:paraId="3FBA48BC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Conditions under which the agreement can be ended by either party.</w:t>
            </w:r>
          </w:p>
        </w:tc>
      </w:tr>
      <w:tr w:rsidR="00BD76FA" w:rsidRPr="00BD76FA" w14:paraId="0FD26A11" w14:textId="77777777" w:rsidTr="00BD76FA">
        <w:tc>
          <w:tcPr>
            <w:tcW w:w="0" w:type="auto"/>
            <w:hideMark/>
          </w:tcPr>
          <w:p w14:paraId="5761D0BB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Indemnification</w:t>
            </w:r>
          </w:p>
        </w:tc>
        <w:tc>
          <w:tcPr>
            <w:tcW w:w="0" w:type="auto"/>
            <w:hideMark/>
          </w:tcPr>
          <w:p w14:paraId="5E91861A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Outlines responsibility for legal claims or damages caused by subcontractor actions.</w:t>
            </w:r>
          </w:p>
        </w:tc>
      </w:tr>
      <w:tr w:rsidR="00BD76FA" w:rsidRPr="00BD76FA" w14:paraId="7C03ED4E" w14:textId="77777777" w:rsidTr="00BD76FA">
        <w:tc>
          <w:tcPr>
            <w:tcW w:w="0" w:type="auto"/>
            <w:hideMark/>
          </w:tcPr>
          <w:p w14:paraId="163BC0C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Dispute Resolution</w:t>
            </w:r>
          </w:p>
        </w:tc>
        <w:tc>
          <w:tcPr>
            <w:tcW w:w="0" w:type="auto"/>
            <w:hideMark/>
          </w:tcPr>
          <w:p w14:paraId="0D5E76E5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Method for resolving conflicts (e.g., arbitration, court jurisdiction).</w:t>
            </w:r>
          </w:p>
        </w:tc>
      </w:tr>
      <w:tr w:rsidR="00BD76FA" w:rsidRPr="00BD76FA" w14:paraId="769BBDBB" w14:textId="77777777" w:rsidTr="00BD76FA">
        <w:tc>
          <w:tcPr>
            <w:tcW w:w="0" w:type="auto"/>
            <w:hideMark/>
          </w:tcPr>
          <w:p w14:paraId="3DB3B96E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Subcontractor Status</w:t>
            </w:r>
          </w:p>
        </w:tc>
        <w:tc>
          <w:tcPr>
            <w:tcW w:w="0" w:type="auto"/>
            <w:hideMark/>
          </w:tcPr>
          <w:p w14:paraId="32DD809C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Confirms relationship is independent and non-exclusive.</w:t>
            </w:r>
          </w:p>
        </w:tc>
      </w:tr>
      <w:tr w:rsidR="00BD76FA" w:rsidRPr="00BD76FA" w14:paraId="3CBB90C0" w14:textId="77777777" w:rsidTr="00BD76FA">
        <w:tc>
          <w:tcPr>
            <w:tcW w:w="0" w:type="auto"/>
            <w:hideMark/>
          </w:tcPr>
          <w:p w14:paraId="4FCA9FB3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Insurance Requirements</w:t>
            </w:r>
          </w:p>
        </w:tc>
        <w:tc>
          <w:tcPr>
            <w:tcW w:w="0" w:type="auto"/>
            <w:hideMark/>
          </w:tcPr>
          <w:p w14:paraId="2B5D7E1B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General liability, workers’ comp, cyber liability (as applicable).</w:t>
            </w:r>
          </w:p>
        </w:tc>
      </w:tr>
      <w:tr w:rsidR="00BD76FA" w:rsidRPr="00BD76FA" w14:paraId="45BECD0D" w14:textId="77777777" w:rsidTr="00BD76FA">
        <w:tc>
          <w:tcPr>
            <w:tcW w:w="0" w:type="auto"/>
            <w:hideMark/>
          </w:tcPr>
          <w:p w14:paraId="02ACDF69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Compliance Obligations</w:t>
            </w:r>
          </w:p>
        </w:tc>
        <w:tc>
          <w:tcPr>
            <w:tcW w:w="0" w:type="auto"/>
            <w:hideMark/>
          </w:tcPr>
          <w:p w14:paraId="3D036176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Requirement to adhere to relevant laws and policies (e.g., 2 CFR 200, Davis-Bacon).</w:t>
            </w:r>
          </w:p>
        </w:tc>
      </w:tr>
      <w:tr w:rsidR="00BD76FA" w:rsidRPr="00BD76FA" w14:paraId="2F333071" w14:textId="77777777" w:rsidTr="00BD76FA">
        <w:tc>
          <w:tcPr>
            <w:tcW w:w="0" w:type="auto"/>
            <w:hideMark/>
          </w:tcPr>
          <w:p w14:paraId="43CD4CC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Ownership of Work Product</w:t>
            </w:r>
          </w:p>
        </w:tc>
        <w:tc>
          <w:tcPr>
            <w:tcW w:w="0" w:type="auto"/>
            <w:hideMark/>
          </w:tcPr>
          <w:p w14:paraId="36066A92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Defines who owns final deliverables and intellectual property.</w:t>
            </w:r>
          </w:p>
        </w:tc>
      </w:tr>
    </w:tbl>
    <w:p w14:paraId="59D62AE1" w14:textId="77777777" w:rsidR="00BD76FA" w:rsidRPr="00BD76FA" w:rsidRDefault="00BD76FA" w:rsidP="00BD76FA">
      <w:r w:rsidRPr="00BD76FA">
        <w:pict w14:anchorId="242FABE1">
          <v:rect id="_x0000_i1051" style="width:0;height:1.5pt" o:hralign="center" o:hrstd="t" o:hr="t" fillcolor="#a0a0a0" stroked="f"/>
        </w:pict>
      </w:r>
    </w:p>
    <w:p w14:paraId="0837CCB0" w14:textId="77777777" w:rsidR="00BD76FA" w:rsidRPr="00BD76FA" w:rsidRDefault="00BD76FA" w:rsidP="00BD76FA">
      <w:pPr>
        <w:rPr>
          <w:b/>
          <w:bCs/>
        </w:rPr>
      </w:pPr>
      <w:r w:rsidRPr="00BD76FA">
        <w:rPr>
          <w:b/>
          <w:bCs/>
        </w:rPr>
        <w:t xml:space="preserve">SECTION 3: </w:t>
      </w:r>
      <w:proofErr w:type="gramStart"/>
      <w:r w:rsidRPr="00BD76FA">
        <w:rPr>
          <w:b/>
          <w:bCs/>
        </w:rPr>
        <w:t>Do's</w:t>
      </w:r>
      <w:proofErr w:type="gramEnd"/>
      <w:r w:rsidRPr="00BD76FA">
        <w:rPr>
          <w:b/>
          <w:bCs/>
        </w:rPr>
        <w:t xml:space="preserve"> and Don’ts for Subcontractors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21"/>
        <w:gridCol w:w="4929"/>
      </w:tblGrid>
      <w:tr w:rsidR="00BD76FA" w:rsidRPr="00BD76FA" w14:paraId="401F2AD6" w14:textId="77777777" w:rsidTr="00BD76FA">
        <w:tc>
          <w:tcPr>
            <w:tcW w:w="0" w:type="auto"/>
            <w:hideMark/>
          </w:tcPr>
          <w:p w14:paraId="5FB43255" w14:textId="77777777" w:rsidR="00BD76FA" w:rsidRPr="00BD76FA" w:rsidRDefault="00BD76FA" w:rsidP="00BD76FA">
            <w:pPr>
              <w:spacing w:after="160" w:line="259" w:lineRule="auto"/>
              <w:rPr>
                <w:b/>
                <w:bCs/>
              </w:rPr>
            </w:pPr>
            <w:r w:rsidRPr="00BD76FA">
              <w:rPr>
                <w:b/>
                <w:bCs/>
              </w:rPr>
              <w:t>Do’s</w:t>
            </w:r>
          </w:p>
        </w:tc>
        <w:tc>
          <w:tcPr>
            <w:tcW w:w="0" w:type="auto"/>
            <w:hideMark/>
          </w:tcPr>
          <w:p w14:paraId="1EFBE223" w14:textId="77777777" w:rsidR="00BD76FA" w:rsidRPr="00BD76FA" w:rsidRDefault="00BD76FA" w:rsidP="00BD76FA">
            <w:pPr>
              <w:spacing w:after="160" w:line="259" w:lineRule="auto"/>
              <w:rPr>
                <w:b/>
                <w:bCs/>
              </w:rPr>
            </w:pPr>
            <w:r w:rsidRPr="00BD76FA">
              <w:rPr>
                <w:b/>
                <w:bCs/>
              </w:rPr>
              <w:t>Don’ts</w:t>
            </w:r>
          </w:p>
        </w:tc>
      </w:tr>
      <w:tr w:rsidR="00BD76FA" w:rsidRPr="00BD76FA" w14:paraId="759DE37C" w14:textId="77777777" w:rsidTr="00BD76FA">
        <w:tc>
          <w:tcPr>
            <w:tcW w:w="0" w:type="auto"/>
            <w:hideMark/>
          </w:tcPr>
          <w:p w14:paraId="06BB3095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Read and understand all terms before signing.</w:t>
            </w:r>
          </w:p>
        </w:tc>
        <w:tc>
          <w:tcPr>
            <w:tcW w:w="0" w:type="auto"/>
            <w:hideMark/>
          </w:tcPr>
          <w:p w14:paraId="564379A0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Begin work without a fully executed agreement or purchase order.</w:t>
            </w:r>
          </w:p>
        </w:tc>
      </w:tr>
      <w:tr w:rsidR="00BD76FA" w:rsidRPr="00BD76FA" w14:paraId="2E5F0835" w14:textId="77777777" w:rsidTr="00BD76FA">
        <w:tc>
          <w:tcPr>
            <w:tcW w:w="0" w:type="auto"/>
            <w:hideMark/>
          </w:tcPr>
          <w:p w14:paraId="452D0F9F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 xml:space="preserve">Request a copy of the prime </w:t>
            </w:r>
            <w:proofErr w:type="spellStart"/>
            <w:r w:rsidRPr="00BD76FA">
              <w:t>contract or</w:t>
            </w:r>
            <w:proofErr w:type="spellEnd"/>
            <w:r w:rsidRPr="00BD76FA">
              <w:t xml:space="preserve"> key flow-down clauses.</w:t>
            </w:r>
          </w:p>
        </w:tc>
        <w:tc>
          <w:tcPr>
            <w:tcW w:w="0" w:type="auto"/>
            <w:hideMark/>
          </w:tcPr>
          <w:p w14:paraId="6CBD1F1A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Communicate directly with the end client unless authorized in writing.</w:t>
            </w:r>
          </w:p>
        </w:tc>
      </w:tr>
      <w:tr w:rsidR="00BD76FA" w:rsidRPr="00BD76FA" w14:paraId="2715E2D4" w14:textId="77777777" w:rsidTr="00BD76FA">
        <w:tc>
          <w:tcPr>
            <w:tcW w:w="0" w:type="auto"/>
            <w:hideMark/>
          </w:tcPr>
          <w:p w14:paraId="0ECA922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Maintain valid insurance and certifications.</w:t>
            </w:r>
          </w:p>
        </w:tc>
        <w:tc>
          <w:tcPr>
            <w:tcW w:w="0" w:type="auto"/>
            <w:hideMark/>
          </w:tcPr>
          <w:p w14:paraId="0C54AA4C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Submit invoices outside the agreed process or with missing documentation.</w:t>
            </w:r>
          </w:p>
        </w:tc>
      </w:tr>
      <w:tr w:rsidR="00BD76FA" w:rsidRPr="00BD76FA" w14:paraId="4D166364" w14:textId="77777777" w:rsidTr="00BD76FA">
        <w:tc>
          <w:tcPr>
            <w:tcW w:w="0" w:type="auto"/>
            <w:hideMark/>
          </w:tcPr>
          <w:p w14:paraId="0DABA1DB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Document hours, deliverables, and communication.</w:t>
            </w:r>
          </w:p>
        </w:tc>
        <w:tc>
          <w:tcPr>
            <w:tcW w:w="0" w:type="auto"/>
            <w:hideMark/>
          </w:tcPr>
          <w:p w14:paraId="0C6D02F0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Assume DBE/minority credit without written agreement or listed participation.</w:t>
            </w:r>
          </w:p>
        </w:tc>
      </w:tr>
      <w:tr w:rsidR="00BD76FA" w:rsidRPr="00BD76FA" w14:paraId="0E4EAF7A" w14:textId="77777777" w:rsidTr="00BD76FA">
        <w:tc>
          <w:tcPr>
            <w:tcW w:w="0" w:type="auto"/>
            <w:hideMark/>
          </w:tcPr>
          <w:p w14:paraId="6EEFC1A0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Clarify scope, timeline, and reporting expectations with the prime.</w:t>
            </w:r>
          </w:p>
        </w:tc>
        <w:tc>
          <w:tcPr>
            <w:tcW w:w="0" w:type="auto"/>
            <w:hideMark/>
          </w:tcPr>
          <w:p w14:paraId="7EE41035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Ignore compliance requirements attached to federal/state funding.</w:t>
            </w:r>
          </w:p>
        </w:tc>
      </w:tr>
    </w:tbl>
    <w:p w14:paraId="7BAE9649" w14:textId="77777777" w:rsidR="00BD76FA" w:rsidRPr="00BD76FA" w:rsidRDefault="00BD76FA" w:rsidP="00BD76FA">
      <w:r w:rsidRPr="00BD76FA">
        <w:pict w14:anchorId="53E1A8C9">
          <v:rect id="_x0000_i1052" style="width:0;height:1.5pt" o:hralign="center" o:hrstd="t" o:hr="t" fillcolor="#a0a0a0" stroked="f"/>
        </w:pict>
      </w:r>
    </w:p>
    <w:p w14:paraId="73C86CD9" w14:textId="77777777" w:rsidR="00BD76FA" w:rsidRPr="00BD76FA" w:rsidRDefault="00BD76FA" w:rsidP="00BD76FA">
      <w:pPr>
        <w:rPr>
          <w:b/>
          <w:bCs/>
        </w:rPr>
      </w:pPr>
      <w:r w:rsidRPr="00BD76FA">
        <w:rPr>
          <w:b/>
          <w:bCs/>
        </w:rPr>
        <w:t>SECTION 4: Guidance for Subcontractors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76FA" w:rsidRPr="00BD76FA" w14:paraId="2C1E79AE" w14:textId="77777777" w:rsidTr="00BD76FA">
        <w:tc>
          <w:tcPr>
            <w:tcW w:w="0" w:type="auto"/>
            <w:hideMark/>
          </w:tcPr>
          <w:p w14:paraId="6B04A442" w14:textId="77777777" w:rsidR="00BD76FA" w:rsidRPr="00BD76FA" w:rsidRDefault="00BD76FA" w:rsidP="00BD76FA">
            <w:pPr>
              <w:spacing w:after="160" w:line="259" w:lineRule="auto"/>
              <w:rPr>
                <w:b/>
                <w:bCs/>
              </w:rPr>
            </w:pPr>
            <w:r w:rsidRPr="00BD76FA">
              <w:rPr>
                <w:b/>
                <w:bCs/>
              </w:rPr>
              <w:t>Key Tips</w:t>
            </w:r>
          </w:p>
        </w:tc>
      </w:tr>
      <w:tr w:rsidR="00BD76FA" w:rsidRPr="00BD76FA" w14:paraId="265004AD" w14:textId="77777777" w:rsidTr="00BD76FA">
        <w:tc>
          <w:tcPr>
            <w:tcW w:w="0" w:type="auto"/>
            <w:hideMark/>
          </w:tcPr>
          <w:p w14:paraId="282ECBDF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Clearly define roles and responsibilities during proposal and contract execution.</w:t>
            </w:r>
          </w:p>
        </w:tc>
      </w:tr>
      <w:tr w:rsidR="00BD76FA" w:rsidRPr="00BD76FA" w14:paraId="5C2C11D5" w14:textId="77777777" w:rsidTr="00BD76FA">
        <w:tc>
          <w:tcPr>
            <w:tcW w:w="0" w:type="auto"/>
            <w:hideMark/>
          </w:tcPr>
          <w:p w14:paraId="66D0327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lastRenderedPageBreak/>
              <w:t>Confirm whether your participation fulfills any compliance requirement (e.g., DBE subcontracting).</w:t>
            </w:r>
          </w:p>
        </w:tc>
      </w:tr>
      <w:tr w:rsidR="00BD76FA" w:rsidRPr="00BD76FA" w14:paraId="3A5D6ABC" w14:textId="77777777" w:rsidTr="00BD76FA">
        <w:tc>
          <w:tcPr>
            <w:tcW w:w="0" w:type="auto"/>
            <w:hideMark/>
          </w:tcPr>
          <w:p w14:paraId="21B51117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Understand that being a subcontractor does not guarantee future work without a separate agreement.</w:t>
            </w:r>
          </w:p>
        </w:tc>
      </w:tr>
      <w:tr w:rsidR="00BD76FA" w:rsidRPr="00BD76FA" w14:paraId="6EEACA3B" w14:textId="77777777" w:rsidTr="00BD76FA">
        <w:tc>
          <w:tcPr>
            <w:tcW w:w="0" w:type="auto"/>
            <w:hideMark/>
          </w:tcPr>
          <w:p w14:paraId="2CD47DCC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Retain records of communications, performance, and payments for at least 3–5 years, per audit rules.</w:t>
            </w:r>
          </w:p>
        </w:tc>
      </w:tr>
      <w:tr w:rsidR="00BD76FA" w:rsidRPr="00BD76FA" w14:paraId="52650060" w14:textId="77777777" w:rsidTr="00BD76FA">
        <w:tc>
          <w:tcPr>
            <w:tcW w:w="0" w:type="auto"/>
            <w:hideMark/>
          </w:tcPr>
          <w:p w14:paraId="405D3271" w14:textId="77777777" w:rsidR="00BD76FA" w:rsidRPr="00BD76FA" w:rsidRDefault="00BD76FA" w:rsidP="00BD76FA">
            <w:pPr>
              <w:spacing w:after="160" w:line="259" w:lineRule="auto"/>
            </w:pPr>
            <w:r w:rsidRPr="00BD76FA">
              <w:t>If work is funded by grants or government funds, familiarize yourself with applicable CFR provisions.</w:t>
            </w:r>
          </w:p>
        </w:tc>
      </w:tr>
    </w:tbl>
    <w:p w14:paraId="154EB940" w14:textId="77777777" w:rsidR="007E2B4E" w:rsidRDefault="007E2B4E"/>
    <w:sectPr w:rsidR="007E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FA"/>
    <w:rsid w:val="000403DB"/>
    <w:rsid w:val="001C43F9"/>
    <w:rsid w:val="00545F38"/>
    <w:rsid w:val="00603444"/>
    <w:rsid w:val="007C2A84"/>
    <w:rsid w:val="007E2B4E"/>
    <w:rsid w:val="009A781A"/>
    <w:rsid w:val="00BD76FA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66A9"/>
  <w15:chartTrackingRefBased/>
  <w15:docId w15:val="{15BE7631-903A-4648-B0D3-F3079372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6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6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6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6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6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D76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6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6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6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6F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6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6FA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BD7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2025-06-16T21:43:00Z</dcterms:created>
  <dcterms:modified xsi:type="dcterms:W3CDTF">2025-06-16T21:45:00Z</dcterms:modified>
</cp:coreProperties>
</file>